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>Oświęcim, dnia 27 stycznia 2022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/>
      </w:pPr>
      <w:r>
        <w:rPr>
          <w:rFonts w:cs="Arial"/>
          <w:color w:val="222222"/>
          <w:highlight w:val="white"/>
        </w:rPr>
        <w:t>GA.6721.108.51.2021.II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</w:t>
      </w:r>
      <w:r>
        <w:rPr>
          <w:rStyle w:val="Strong"/>
        </w:rPr>
        <w:t>GŁOSZE</w:t>
      </w:r>
      <w:r>
        <w:rPr>
          <w:rStyle w:val="Strong"/>
        </w:rPr>
        <w:t>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wyłożeniu do publicznego wglądu</w:t>
      </w:r>
    </w:p>
    <w:p>
      <w:pPr>
        <w:pStyle w:val="Normal"/>
        <w:jc w:val="center"/>
        <w:rPr/>
      </w:pPr>
      <w:r>
        <w:rPr>
          <w:rStyle w:val="Strong"/>
        </w:rPr>
        <w:t xml:space="preserve">projektu miejscowego planu zagospodarowania przestrzennego dla </w:t>
      </w:r>
      <w:r>
        <w:rPr>
          <w:rStyle w:val="Strong"/>
          <w:rFonts w:cs="Arial"/>
        </w:rPr>
        <w:t xml:space="preserve">terenu położonego w Oświęcimiu </w:t>
      </w:r>
      <w:r>
        <w:rPr>
          <w:b/>
          <w:color w:val="000000"/>
          <w:spacing w:val="-4"/>
          <w:kern w:val="2"/>
        </w:rPr>
        <w:t>przy ul. Zaborskiej obejmującego działkę nr 233/32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>Na podstawie art. 17 pkt 9 ustawy z dnia 27 marca 2003r. o planowaniu i zagospodarowaniu przestrzennym (t.j. Dz. U. z 2021r. poz. 741 ze zm.) oraz art. 39 ust. 1, w związku z art. 54 ust. 2 i 3 ustawy z dnia 3 października 2008r. o udostępnianiu informacji o środowisku i jego ochronie, udziale społeczeństwa w ochronie środowiska oraz o ocenach oddziaływania na środowisko (t.j. Dz. U. 2021 poz. 2373 ze zm.), zawiadamiam o wyłożeniu do publicznego wglądu projektu miejscowego planu zagospodarowania przestrzennego dla terenu położonego w Oświęcimiu przy przy ul. Zaborskiej obejmującego działkę nr 233/32, wraz z prognozą oddziaływania na środowisko, wykonaną w ramach strategicznej oceny oddziaływania na 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>od</w:t>
      </w:r>
      <w:r>
        <w:rPr>
          <w:b/>
          <w:bCs/>
          <w:highlight w:val="white"/>
        </w:rPr>
        <w:t xml:space="preserve"> 11 lutego 2022r. do 11 marca 2022r.</w:t>
      </w:r>
      <w:r>
        <w:rPr/>
        <w:t xml:space="preserve"> w siedzibie Urzędu Miasta Oświęcim, Wydziale Architektury i Urbanistyki Urzędu Miasta Oświęcim ul. Jagiełły 23,  w godzinach pracy Urzędu, a także na stronie internetowej: oswiecim.pl.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Dyskusja publiczna nad przyjętymi rozwiązaniami w projekcie planu miejscowego odbędzie się w dniu </w:t>
      </w:r>
      <w:r>
        <w:rPr>
          <w:b/>
          <w:bCs/>
        </w:rPr>
        <w:t xml:space="preserve">1 marca 2022r. </w:t>
      </w:r>
      <w:r>
        <w:rPr/>
        <w:t>w siedzibie Urzędu Miasta, ul. Jagiełły 25, 32-600 Oświęcim</w:t>
      </w:r>
      <w:r>
        <w:rPr>
          <w:highlight w:val="white"/>
        </w:rPr>
        <w:t>, w Sali Ślubów, o godzinie 14.30.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(t.j. Dz. U. z 2021 r. poz. 741 ze zm.)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um@um.oswiecim.pl, z podaniem imienia i nazwiska lub nazwy jednostki organizacyjnej i adresu, oznaczenia nieruchomości, której uwaga dotyczy, w nieprzekraczalnym terminie do dnia </w:t>
      </w:r>
      <w:r>
        <w:rPr>
          <w:b/>
          <w:bCs/>
        </w:rPr>
        <w:t>25 marca</w:t>
      </w:r>
      <w:r>
        <w:rPr>
          <w:b/>
          <w:bCs/>
          <w:highlight w:val="white"/>
        </w:rPr>
        <w:t xml:space="preserve"> 2022r.</w:t>
      </w:r>
    </w:p>
    <w:p>
      <w:pPr>
        <w:pStyle w:val="Normal"/>
        <w:jc w:val="both"/>
        <w:rPr/>
      </w:pPr>
      <w:r>
        <w:rPr/>
        <w:t>Uwagi i wnioski w postępowaniu w sprawie strategicznej oceny oddziaływania na środowisko należy składać do Prezydenta Miasta Oświęcim, w nieprzekraczalnym terminie do dnia</w:t>
      </w:r>
      <w:r>
        <w:rPr>
          <w:b/>
          <w:bCs/>
        </w:rPr>
        <w:t xml:space="preserve"> 25 marca 2022r.</w:t>
      </w:r>
      <w:r>
        <w:rPr/>
        <w:t xml:space="preserve"> Stosownie do przepisu art. 40 ustawy z dnia 3 października 2008r. o udostępnianiu informacji o środowisku i jego ochronie, udziale społeczeństwa w ochronie środowiska oraz o ocenach oddziaływania na środowisko (t.j. Dz. U. 2021 r. poz. 2373 ze zm.) uwagi i wnioski mogą być składane w formie pisemnej, ustnie do protokołu oraz za pośrednictwem środków komunikacji elektronicznej bez konieczności opatrywania ich bezpiecznym podpisem elektronicznym, o którym mowa w ustawie z dnia 18 września 2001 r. o podpisie elektronicznym na adres e-mail: .</w:t>
      </w:r>
      <w:hyperlink r:id="rId2">
        <w:r>
          <w:rPr>
            <w:rStyle w:val="Czeinternetowe"/>
            <w:color w:val="000000"/>
          </w:rPr>
          <w:t>um@um.oswiecim.pl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364_4211779586"/>
      <w:r>
        <w:rPr/>
        <w:t>Organem właściwym do rozpatrzenia uwag jest Prezydent Miasta Oświęcim.</w:t>
      </w:r>
      <w:bookmarkEnd w:id="0"/>
    </w:p>
    <w:p>
      <w:pPr>
        <w:pStyle w:val="Normal"/>
        <w:jc w:val="both"/>
        <w:rPr>
          <w:b/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b/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bCs/>
          <w:sz w:val="20"/>
          <w:szCs w:val="20"/>
        </w:rPr>
        <w:t xml:space="preserve">art. 17a </w:t>
      </w:r>
      <w:r>
        <w:rPr>
          <w:sz w:val="20"/>
          <w:szCs w:val="20"/>
        </w:rPr>
        <w:t>ustawy z dnia 27 marca 2003 r. o planowaniu i zagospodarowaniu przestrzennym,</w:t>
      </w:r>
      <w:r>
        <w:rPr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Będziemy przetwarzać Pani/Pana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 dane osobowe będą przechowywane przez okres wynikający z jednolitego rzeczowego wykazu akt.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color w:val="111111"/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W przypadku nieprawidłowości przy przetwarzaniu Pani/Pana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firstLine="7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Gwka"/>
    <w:qFormat/>
    <w:rsid w:val="00b9799a"/>
    <w:pPr>
      <w:outlineLvl w:val="0"/>
    </w:pPr>
    <w:rPr/>
  </w:style>
  <w:style w:type="paragraph" w:styleId="Nagwek2" w:customStyle="1">
    <w:name w:val="Heading 2"/>
    <w:basedOn w:val="Gwka"/>
    <w:qFormat/>
    <w:rsid w:val="00b9799a"/>
    <w:pPr>
      <w:outlineLvl w:val="1"/>
    </w:pPr>
    <w:rPr/>
  </w:style>
  <w:style w:type="paragraph" w:styleId="Nagwek3" w:customStyle="1">
    <w:name w:val="Heading 3"/>
    <w:basedOn w:val="Gwka"/>
    <w:qFormat/>
    <w:rsid w:val="00b9799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 w:customStyle="1">
    <w:name w:val="Zakotwiczenie przypisu dolnego"/>
    <w:rsid w:val="00b1754c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022cd3"/>
    <w:rPr>
      <w:color w:val="800080"/>
      <w:u w:val="single"/>
    </w:rPr>
  </w:style>
  <w:style w:type="character" w:styleId="WW8Num1z0" w:customStyle="1">
    <w:name w:val="WW8Num1z0"/>
    <w:qFormat/>
    <w:rsid w:val="00b1754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b9799a"/>
    <w:pPr/>
    <w:rPr>
      <w:rFonts w:cs="Mangal"/>
    </w:rPr>
  </w:style>
  <w:style w:type="paragraph" w:styleId="Podpis" w:customStyle="1">
    <w:name w:val="Caption"/>
    <w:basedOn w:val="Normal"/>
    <w:qFormat/>
    <w:rsid w:val="00b1754c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1754c"/>
    <w:pPr/>
    <w:rPr/>
  </w:style>
  <w:style w:type="paragraph" w:styleId="Gwka" w:customStyle="1">
    <w:name w:val="Header"/>
    <w:basedOn w:val="Normal"/>
    <w:next w:val="Tekstpodstawowy1"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b9799a"/>
    <w:pPr>
      <w:spacing w:lineRule="auto" w:line="288" w:before="0" w:after="140"/>
    </w:pPr>
    <w:rPr/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 w:customStyle="1">
    <w:name w:val="Footnote Text"/>
    <w:basedOn w:val="Normal"/>
    <w:semiHidden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Gwka"/>
    <w:qFormat/>
    <w:rsid w:val="00b9799a"/>
    <w:pPr/>
    <w:rPr/>
  </w:style>
  <w:style w:type="paragraph" w:styleId="Podtytu">
    <w:name w:val="Subtitle"/>
    <w:basedOn w:val="Gwka"/>
    <w:qFormat/>
    <w:rsid w:val="00b9799a"/>
    <w:pPr/>
    <w:rPr/>
  </w:style>
  <w:style w:type="paragraph" w:styleId="Zawartotabeli" w:customStyle="1">
    <w:name w:val="Zawartość tabeli"/>
    <w:basedOn w:val="Normal"/>
    <w:qFormat/>
    <w:rsid w:val="00b1754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1754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2A76-B997-4AAC-B7AD-8979B67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2</Pages>
  <Words>796</Words>
  <Characters>4897</Characters>
  <CharactersWithSpaces>5667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2022-01-24T07:38:00Z</dcterms:created>
  <dc:creator>Karolina</dc:creator>
  <dc:description/>
  <dc:language>pl-PL</dc:language>
  <cp:lastModifiedBy/>
  <cp:lastPrinted>2022-01-27T09:53:56Z</cp:lastPrinted>
  <dcterms:modified xsi:type="dcterms:W3CDTF">2022-01-27T09:55:52Z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